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D6FB9" w14:textId="77777777" w:rsidR="002F03C3" w:rsidRPr="002F03C3" w:rsidRDefault="002F03C3" w:rsidP="002F03C3">
      <w:pPr>
        <w:spacing w:after="0" w:line="240" w:lineRule="auto"/>
        <w:jc w:val="both"/>
        <w:outlineLvl w:val="0"/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</w:pPr>
      <w:bookmarkStart w:id="0" w:name="_Toc209620742"/>
      <w:r w:rsidRPr="002F03C3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I</w:t>
      </w:r>
      <w:bookmarkEnd w:id="0"/>
    </w:p>
    <w:p w14:paraId="3293B98A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6841B8D9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3C5D553E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639C0164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72EE394F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38197FB0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4"/>
          <w:lang w:val="es-ES_tradnl"/>
        </w:rPr>
      </w:pPr>
    </w:p>
    <w:p w14:paraId="454463AC" w14:textId="77777777" w:rsidR="002F03C3" w:rsidRPr="002F03C3" w:rsidRDefault="002F03C3" w:rsidP="002F03C3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>D./Dª___________________________________________________, con NIF número ________________, domiciliado en _____________________________ ______________________________________________________________, en su propio nombre y derecho/en representación de (</w:t>
      </w:r>
      <w:r w:rsidRPr="002F03C3">
        <w:rPr>
          <w:rFonts w:ascii="Poppins Light" w:eastAsia="Arial" w:hAnsi="Poppins Light" w:cs="Poppins Light"/>
          <w:sz w:val="20"/>
          <w:szCs w:val="20"/>
          <w:u w:val="single"/>
          <w:lang w:val="es-ES_tradnl"/>
        </w:rPr>
        <w:t>táchese lo que NO PROCEDA</w:t>
      </w: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 xml:space="preserve">) __________________________________________________, conociendo y aceptando el Pliego de Bases que regula la enajenación mediante </w:t>
      </w:r>
      <w:r w:rsidRPr="002F03C3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subasta pública presencial</w:t>
      </w: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>, de los lotes propiedad del Consejo Superior de Investigaciones Científicas.</w:t>
      </w:r>
    </w:p>
    <w:p w14:paraId="6BB08411" w14:textId="77777777" w:rsidR="002F03C3" w:rsidRPr="002F03C3" w:rsidRDefault="002F03C3" w:rsidP="002F03C3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6DC75E0F" w14:textId="77777777" w:rsidR="002F03C3" w:rsidRPr="002F03C3" w:rsidRDefault="002F03C3" w:rsidP="002F03C3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 xml:space="preserve">Declara que cumple los requisitos exigidos en el epígrafe 6 del citado Pliego, para concurrir a la licitación de la subasta que se celebra el día </w:t>
      </w:r>
      <w:r w:rsidRPr="002F03C3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5 de noviembre de 2025</w:t>
      </w: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>.</w:t>
      </w:r>
    </w:p>
    <w:p w14:paraId="14705638" w14:textId="77777777" w:rsidR="002F03C3" w:rsidRPr="002F03C3" w:rsidRDefault="002F03C3" w:rsidP="002F03C3">
      <w:pPr>
        <w:spacing w:after="0" w:line="276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34A8640F" w14:textId="77777777" w:rsidR="002F03C3" w:rsidRPr="002F03C3" w:rsidRDefault="002F03C3" w:rsidP="002F03C3">
      <w:pPr>
        <w:spacing w:after="0" w:line="276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3B135264" w14:textId="77777777" w:rsidR="002F03C3" w:rsidRPr="002F03C3" w:rsidRDefault="002F03C3" w:rsidP="002F03C3">
      <w:pPr>
        <w:spacing w:after="0" w:line="360" w:lineRule="auto"/>
        <w:ind w:left="2832" w:right="-567" w:firstLine="708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2F03C3">
        <w:rPr>
          <w:rFonts w:ascii="Poppins Light" w:eastAsia="Arial" w:hAnsi="Poppins Light" w:cs="Poppins Light"/>
          <w:sz w:val="20"/>
          <w:szCs w:val="20"/>
          <w:lang w:val="es-ES_tradnl"/>
        </w:rPr>
        <w:t>Fdo.:</w:t>
      </w:r>
    </w:p>
    <w:p w14:paraId="6F4C8FFB" w14:textId="77777777" w:rsidR="002F03C3" w:rsidRPr="002F03C3" w:rsidRDefault="002F03C3" w:rsidP="002F03C3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673C7F3A" w14:textId="77777777" w:rsidR="002F03C3" w:rsidRPr="002F03C3" w:rsidRDefault="002F03C3" w:rsidP="002F03C3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16E9B568" w14:textId="77777777" w:rsidR="002F03C3" w:rsidRPr="002F03C3" w:rsidRDefault="002F03C3" w:rsidP="002F03C3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1EE10863" w14:textId="77777777" w:rsidR="002F03C3" w:rsidRPr="002F03C3" w:rsidRDefault="002F03C3" w:rsidP="002F03C3">
      <w:pPr>
        <w:keepNext/>
        <w:keepLines/>
        <w:spacing w:before="40" w:after="0" w:line="240" w:lineRule="auto"/>
        <w:ind w:right="-567"/>
        <w:jc w:val="center"/>
        <w:outlineLvl w:val="6"/>
        <w:rPr>
          <w:rFonts w:ascii="Poppins Light" w:eastAsia="Times New Roman" w:hAnsi="Poppins Light" w:cs="Poppins Light"/>
          <w:b/>
          <w:color w:val="000000"/>
          <w:sz w:val="20"/>
          <w:szCs w:val="20"/>
          <w:lang w:val="es-ES_tradnl"/>
        </w:rPr>
      </w:pPr>
      <w:r w:rsidRPr="002F03C3">
        <w:rPr>
          <w:rFonts w:ascii="Poppins Light" w:eastAsia="Times New Roman" w:hAnsi="Poppins Light" w:cs="Poppins Light"/>
          <w:color w:val="000000"/>
          <w:sz w:val="20"/>
          <w:szCs w:val="20"/>
          <w:lang w:val="es-ES_tradnl"/>
        </w:rPr>
        <w:t>___________________ a 5 de noviembre de 2025</w:t>
      </w:r>
    </w:p>
    <w:p w14:paraId="3A0B7AE2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0"/>
          <w:lang w:val="es-ES_tradnl"/>
        </w:rPr>
      </w:pPr>
    </w:p>
    <w:p w14:paraId="6575FD6D" w14:textId="77777777" w:rsidR="002F03C3" w:rsidRPr="002F03C3" w:rsidRDefault="002F03C3" w:rsidP="002F03C3">
      <w:pPr>
        <w:spacing w:after="0" w:line="240" w:lineRule="auto"/>
        <w:ind w:right="-567"/>
        <w:rPr>
          <w:rFonts w:ascii="Poppins" w:eastAsia="Arial" w:hAnsi="Poppins" w:cs="Poppins"/>
          <w:sz w:val="20"/>
          <w:szCs w:val="20"/>
          <w:lang w:val="es-ES_tradnl"/>
        </w:rPr>
      </w:pPr>
    </w:p>
    <w:p w14:paraId="0CDE05E4" w14:textId="6EB21777" w:rsidR="009C294B" w:rsidRPr="002F03C3" w:rsidRDefault="009C294B" w:rsidP="002F03C3">
      <w:pPr>
        <w:spacing w:after="0" w:line="240" w:lineRule="auto"/>
        <w:rPr>
          <w:rFonts w:ascii="Poppins Light" w:eastAsia="Arial" w:hAnsi="Poppins Light" w:cs="Poppins Light"/>
          <w:color w:val="2C2B2B"/>
          <w:sz w:val="20"/>
          <w:szCs w:val="20"/>
          <w:lang w:val="es-ES_tradnl"/>
        </w:rPr>
      </w:pPr>
    </w:p>
    <w:sectPr w:rsidR="009C294B" w:rsidRPr="002F03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C5C09" w14:textId="77777777" w:rsidR="00BB5B9B" w:rsidRDefault="00BB5B9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0DF0588D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  <w:r w:rsidRPr="002F03C3">
      <w:rPr>
        <w:rFonts w:ascii="Poppins SemiBold" w:eastAsia="Arial" w:hAnsi="Poppins SemiBold" w:cs="Poppins SemiBold"/>
        <w:bCs/>
        <w:sz w:val="14"/>
        <w:szCs w:val="14"/>
        <w:lang w:val="es-ES_tradnl"/>
      </w:rPr>
      <w:t>24</w:t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46BFF" w14:textId="77777777" w:rsidR="00BB5B9B" w:rsidRDefault="00BB5B9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6FB4" w14:textId="77777777" w:rsidR="00BB5B9B" w:rsidRDefault="00BB5B9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A96B" w14:textId="1E64B56E" w:rsidR="002F03C3" w:rsidRPr="00BB5B9B" w:rsidRDefault="00BB5B9B">
    <w:pPr>
      <w:pStyle w:val="Encabezado"/>
      <w:rPr>
        <w:rFonts w:ascii="Poppins Light" w:hAnsi="Poppins Light" w:cs="Poppins Light"/>
        <w:sz w:val="12"/>
        <w:szCs w:val="12"/>
      </w:rPr>
    </w:pPr>
    <w:r w:rsidRPr="00BB5B9B">
      <w:rPr>
        <w:rFonts w:ascii="Poppins Light" w:hAnsi="Poppins Light" w:cs="Poppins Light"/>
        <w:noProof/>
        <w:sz w:val="12"/>
        <w:szCs w:val="12"/>
      </w:rPr>
      <w:drawing>
        <wp:inline distT="0" distB="0" distL="0" distR="0" wp14:anchorId="35848FF3" wp14:editId="7B203A2C">
          <wp:extent cx="5401310" cy="152400"/>
          <wp:effectExtent l="0" t="0" r="0" b="0"/>
          <wp:docPr id="100482439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316AE" w14:textId="77777777" w:rsidR="00BB5B9B" w:rsidRDefault="00BB5B9B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74AC8"/>
    <w:rsid w:val="002F03C3"/>
    <w:rsid w:val="007D11E5"/>
    <w:rsid w:val="0094321D"/>
    <w:rsid w:val="009C294B"/>
    <w:rsid w:val="009E14EB"/>
    <w:rsid w:val="00BB5B9B"/>
    <w:rsid w:val="00FB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</Words>
  <Characters>640</Characters>
  <Application>Microsoft Office Word</Application>
  <DocSecurity>0</DocSecurity>
  <Lines>5</Lines>
  <Paragraphs>1</Paragraphs>
  <ScaleCrop>false</ScaleCrop>
  <Company>SEGIPSA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3</cp:revision>
  <dcterms:created xsi:type="dcterms:W3CDTF">2025-09-30T10:08:00Z</dcterms:created>
  <dcterms:modified xsi:type="dcterms:W3CDTF">2025-09-30T13:17:00Z</dcterms:modified>
</cp:coreProperties>
</file>